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54B" w:rsidRPr="0046152A" w:rsidRDefault="0091354B" w:rsidP="0091354B">
      <w:pPr>
        <w:jc w:val="center"/>
        <w:rPr>
          <w:rFonts w:ascii="標楷體" w:eastAsia="標楷體" w:hAnsi="標楷體"/>
          <w:b/>
          <w:spacing w:val="26"/>
          <w:sz w:val="56"/>
          <w:szCs w:val="56"/>
        </w:rPr>
      </w:pPr>
      <w:r w:rsidRPr="0046152A">
        <w:rPr>
          <w:rFonts w:ascii="標楷體" w:eastAsia="標楷體" w:hAnsi="標楷體" w:hint="eastAsia"/>
          <w:b/>
          <w:spacing w:val="26"/>
          <w:sz w:val="56"/>
          <w:szCs w:val="56"/>
        </w:rPr>
        <w:t>社團法人新竹市殘障運動發展協會</w:t>
      </w:r>
    </w:p>
    <w:p w:rsidR="00D664AC" w:rsidRPr="0091354B" w:rsidRDefault="0046152A" w:rsidP="0046152A">
      <w:pPr>
        <w:ind w:firstLineChars="695" w:firstLine="1668"/>
        <w:rPr>
          <w:rFonts w:ascii="標楷體" w:eastAsia="標楷體" w:hAnsi="標楷體"/>
        </w:rPr>
      </w:pPr>
      <w:r>
        <w:rPr>
          <w:rFonts w:eastAsia="SimSun" w:hint="eastAsia"/>
        </w:rPr>
        <w:t xml:space="preserve">              </w:t>
      </w:r>
      <w:r w:rsidRPr="0046152A">
        <w:rPr>
          <w:rFonts w:ascii="標楷體" w:eastAsia="標楷體" w:hAnsi="標楷體" w:cs="細明體" w:hint="eastAsia"/>
          <w:b/>
          <w:sz w:val="48"/>
          <w:szCs w:val="48"/>
          <w:lang w:eastAsia="zh-CN"/>
        </w:rPr>
        <w:t>六</w:t>
      </w:r>
      <w:r w:rsidR="0091354B" w:rsidRPr="0091354B">
        <w:rPr>
          <w:rFonts w:ascii="標楷體" w:eastAsia="標楷體" w:hAnsi="標楷體" w:hint="eastAsia"/>
          <w:b/>
          <w:sz w:val="48"/>
          <w:szCs w:val="48"/>
        </w:rPr>
        <w:t>月份會務資訊</w:t>
      </w:r>
      <w:r w:rsidR="00F61F79">
        <w:rPr>
          <w:rFonts w:ascii="標楷體" w:eastAsia="SimSun" w:hAnsi="標楷體" w:hint="eastAsia"/>
          <w:b/>
          <w:sz w:val="48"/>
          <w:szCs w:val="48"/>
          <w:lang w:eastAsia="zh-CN"/>
        </w:rPr>
        <w:t xml:space="preserve"> </w:t>
      </w:r>
      <w:r>
        <w:rPr>
          <w:rFonts w:ascii="標楷體" w:eastAsia="SimSun" w:hAnsi="標楷體"/>
          <w:b/>
          <w:noProof/>
          <w:sz w:val="48"/>
          <w:szCs w:val="48"/>
        </w:rPr>
        <w:drawing>
          <wp:inline distT="0" distB="0" distL="0" distR="0" wp14:anchorId="721BB544" wp14:editId="2C05F414">
            <wp:extent cx="1821180" cy="318328"/>
            <wp:effectExtent l="0" t="0" r="7620" b="571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6160" cy="317451"/>
                    </a:xfrm>
                    <a:prstGeom prst="rect">
                      <a:avLst/>
                    </a:prstGeom>
                    <a:noFill/>
                  </pic:spPr>
                </pic:pic>
              </a:graphicData>
            </a:graphic>
          </wp:inline>
        </w:drawing>
      </w:r>
    </w:p>
    <w:p w:rsidR="0091354B" w:rsidRDefault="00B954F1">
      <w:pPr>
        <w:rPr>
          <w:rFonts w:eastAsia="SimSun"/>
          <w:lang w:eastAsia="zh-CN"/>
        </w:rPr>
      </w:pPr>
      <w:r>
        <w:rPr>
          <w:noProof/>
        </w:rPr>
        <w:drawing>
          <wp:inline distT="0" distB="0" distL="0" distR="0" wp14:anchorId="72F8E4CC" wp14:editId="516E4F28">
            <wp:extent cx="6720840" cy="419100"/>
            <wp:effectExtent l="0" t="0" r="381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2740_105632551000_2.jpg"/>
                    <pic:cNvPicPr/>
                  </pic:nvPicPr>
                  <pic:blipFill>
                    <a:blip r:embed="rId7">
                      <a:extLst>
                        <a:ext uri="{28A0092B-C50C-407E-A947-70E740481C1C}">
                          <a14:useLocalDpi xmlns:a14="http://schemas.microsoft.com/office/drawing/2010/main" val="0"/>
                        </a:ext>
                      </a:extLst>
                    </a:blip>
                    <a:stretch>
                      <a:fillRect/>
                    </a:stretch>
                  </pic:blipFill>
                  <pic:spPr>
                    <a:xfrm>
                      <a:off x="0" y="0"/>
                      <a:ext cx="6720840" cy="419100"/>
                    </a:xfrm>
                    <a:prstGeom prst="rect">
                      <a:avLst/>
                    </a:prstGeom>
                  </pic:spPr>
                </pic:pic>
              </a:graphicData>
            </a:graphic>
          </wp:inline>
        </w:drawing>
      </w:r>
    </w:p>
    <w:p w:rsidR="00B954F1" w:rsidRPr="00B954F1" w:rsidRDefault="00B954F1">
      <w:pPr>
        <w:rPr>
          <w:rFonts w:ascii="標楷體" w:eastAsia="標楷體" w:hAnsi="標楷體"/>
          <w:sz w:val="32"/>
          <w:szCs w:val="32"/>
        </w:rPr>
      </w:pPr>
      <w:r w:rsidRPr="00B954F1">
        <w:rPr>
          <w:rFonts w:ascii="標楷體" w:eastAsia="標楷體" w:hAnsi="標楷體"/>
          <w:noProof/>
        </w:rPr>
        <w:drawing>
          <wp:inline distT="0" distB="0" distL="0" distR="0" wp14:anchorId="11F50283" wp14:editId="7F6E0E9D">
            <wp:extent cx="285750" cy="28575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pic:spPr>
                </pic:pic>
              </a:graphicData>
            </a:graphic>
          </wp:inline>
        </w:drawing>
      </w:r>
      <w:r w:rsidRPr="00F61F79">
        <w:rPr>
          <w:rFonts w:ascii="標楷體" w:eastAsia="標楷體" w:hAnsi="標楷體" w:hint="eastAsia"/>
          <w:b/>
          <w:sz w:val="32"/>
          <w:szCs w:val="32"/>
        </w:rPr>
        <w:t>會務資訊：</w:t>
      </w:r>
    </w:p>
    <w:p w:rsidR="00B954F1" w:rsidRDefault="00B954F1" w:rsidP="00AE659E">
      <w:pPr>
        <w:pStyle w:val="a5"/>
        <w:spacing w:line="460" w:lineRule="exact"/>
        <w:jc w:val="both"/>
        <w:rPr>
          <w:rFonts w:ascii="標楷體" w:eastAsia="SimSun" w:hAnsi="標楷體"/>
          <w:sz w:val="28"/>
          <w:szCs w:val="28"/>
        </w:rPr>
      </w:pPr>
      <w:r w:rsidRPr="00B954F1">
        <w:rPr>
          <w:rFonts w:ascii="標楷體" w:hAnsi="標楷體" w:hint="eastAsia"/>
          <w:sz w:val="28"/>
          <w:szCs w:val="28"/>
        </w:rPr>
        <w:t>◎</w:t>
      </w:r>
      <w:r w:rsidR="0046152A" w:rsidRPr="00433433">
        <w:rPr>
          <w:b/>
          <w:bCs/>
          <w:sz w:val="28"/>
          <w:szCs w:val="28"/>
        </w:rPr>
        <w:t>第四屆公益彩券電腦型彩券經銷商遴選相關作業公告</w:t>
      </w:r>
    </w:p>
    <w:tbl>
      <w:tblPr>
        <w:tblW w:w="10680" w:type="dxa"/>
        <w:tblCellSpacing w:w="24" w:type="dxa"/>
        <w:tblCellMar>
          <w:left w:w="0" w:type="dxa"/>
          <w:right w:w="0" w:type="dxa"/>
        </w:tblCellMar>
        <w:tblLook w:val="04A0" w:firstRow="1" w:lastRow="0" w:firstColumn="1" w:lastColumn="0" w:noHBand="0" w:noVBand="1"/>
      </w:tblPr>
      <w:tblGrid>
        <w:gridCol w:w="10728"/>
      </w:tblGrid>
      <w:tr w:rsidR="0046152A" w:rsidRPr="0046152A" w:rsidTr="00433433">
        <w:trPr>
          <w:tblCellSpacing w:w="24" w:type="dxa"/>
        </w:trPr>
        <w:tc>
          <w:tcPr>
            <w:tcW w:w="10584" w:type="dxa"/>
            <w:vAlign w:val="center"/>
            <w:hideMark/>
          </w:tcPr>
          <w:p w:rsidR="0046152A" w:rsidRPr="0046152A" w:rsidRDefault="0046152A" w:rsidP="00AE659E">
            <w:pPr>
              <w:widowControl/>
              <w:spacing w:line="300" w:lineRule="atLeast"/>
              <w:jc w:val="both"/>
              <w:rPr>
                <w:rFonts w:ascii="標楷體" w:eastAsia="標楷體" w:hAnsi="標楷體" w:cs="新細明體"/>
                <w:color w:val="585858"/>
                <w:kern w:val="0"/>
              </w:rPr>
            </w:pPr>
            <w:r w:rsidRPr="0046152A">
              <w:rPr>
                <w:rFonts w:ascii="標楷體" w:eastAsia="標楷體" w:hAnsi="標楷體" w:cs="新細明體"/>
                <w:color w:val="585858"/>
                <w:kern w:val="0"/>
              </w:rPr>
              <w:t>公告發行機構「公益彩券經銷商遴選及管理要點」及中華民國第四屆公益彩券電腦型彩券經銷商遴選相關文件，自</w:t>
            </w:r>
            <w:r w:rsidRPr="0046152A">
              <w:rPr>
                <w:rFonts w:ascii="標楷體" w:eastAsia="標楷體" w:hAnsi="標楷體" w:cs="新細明體"/>
                <w:b/>
                <w:kern w:val="0"/>
              </w:rPr>
              <w:t>6月6日起開始</w:t>
            </w:r>
            <w:r w:rsidRPr="0046152A">
              <w:rPr>
                <w:rFonts w:ascii="標楷體" w:eastAsia="標楷體" w:hAnsi="標楷體" w:cs="新細明體"/>
                <w:color w:val="585858"/>
                <w:kern w:val="0"/>
              </w:rPr>
              <w:t>販售簡章及受理報名作業，請於即日起開始準備報名應檢附之相關資料，避免延誤報名時間。</w:t>
            </w:r>
          </w:p>
        </w:tc>
      </w:tr>
      <w:tr w:rsidR="0046152A" w:rsidRPr="0046152A" w:rsidTr="00433433">
        <w:trPr>
          <w:tblCellSpacing w:w="24" w:type="dxa"/>
        </w:trPr>
        <w:tc>
          <w:tcPr>
            <w:tcW w:w="10584" w:type="dxa"/>
            <w:vAlign w:val="center"/>
            <w:hideMark/>
          </w:tcPr>
          <w:tbl>
            <w:tblPr>
              <w:tblW w:w="10632" w:type="dxa"/>
              <w:tblCellSpacing w:w="24" w:type="dxa"/>
              <w:tblCellMar>
                <w:left w:w="0" w:type="dxa"/>
                <w:right w:w="0" w:type="dxa"/>
              </w:tblCellMar>
              <w:tblLook w:val="04A0" w:firstRow="1" w:lastRow="0" w:firstColumn="1" w:lastColumn="0" w:noHBand="0" w:noVBand="1"/>
            </w:tblPr>
            <w:tblGrid>
              <w:gridCol w:w="10632"/>
            </w:tblGrid>
            <w:tr w:rsidR="0046152A" w:rsidRPr="0046152A" w:rsidTr="00433433">
              <w:trPr>
                <w:tblCellSpacing w:w="24" w:type="dxa"/>
              </w:trPr>
              <w:tc>
                <w:tcPr>
                  <w:tcW w:w="10536" w:type="dxa"/>
                  <w:vAlign w:val="center"/>
                  <w:hideMark/>
                </w:tcPr>
                <w:p w:rsidR="0046152A" w:rsidRPr="008D29CD" w:rsidRDefault="0046152A" w:rsidP="00AE659E">
                  <w:pPr>
                    <w:widowControl/>
                    <w:spacing w:line="300" w:lineRule="atLeast"/>
                    <w:jc w:val="both"/>
                    <w:rPr>
                      <w:rFonts w:ascii="標楷體" w:eastAsia="SimSun" w:hAnsi="標楷體" w:cs="新細明體"/>
                      <w:b/>
                      <w:bCs/>
                      <w:color w:val="7D491A"/>
                      <w:kern w:val="0"/>
                      <w:lang w:eastAsia="zh-CN"/>
                    </w:rPr>
                  </w:pPr>
                  <w:r w:rsidRPr="0046152A">
                    <w:rPr>
                      <w:rFonts w:ascii="標楷體" w:eastAsia="標楷體" w:hAnsi="標楷體" w:cs="新細明體"/>
                      <w:b/>
                      <w:bCs/>
                      <w:color w:val="7D491A"/>
                      <w:kern w:val="0"/>
                    </w:rPr>
                    <w:t>說明：</w:t>
                  </w:r>
                </w:p>
              </w:tc>
            </w:tr>
            <w:tr w:rsidR="0046152A" w:rsidRPr="0046152A" w:rsidTr="00433433">
              <w:trPr>
                <w:tblCellSpacing w:w="24" w:type="dxa"/>
              </w:trPr>
              <w:tc>
                <w:tcPr>
                  <w:tcW w:w="10536" w:type="dxa"/>
                  <w:vAlign w:val="center"/>
                  <w:hideMark/>
                </w:tcPr>
                <w:p w:rsidR="0046152A" w:rsidRPr="0046152A" w:rsidRDefault="0046152A" w:rsidP="00AE659E">
                  <w:pPr>
                    <w:widowControl/>
                    <w:spacing w:line="300" w:lineRule="atLeast"/>
                    <w:jc w:val="both"/>
                    <w:rPr>
                      <w:rFonts w:ascii="標楷體" w:eastAsia="標楷體" w:hAnsi="標楷體" w:cs="新細明體"/>
                      <w:color w:val="585858"/>
                      <w:kern w:val="0"/>
                      <w:lang w:eastAsia="zh-CN"/>
                    </w:rPr>
                  </w:pPr>
                </w:p>
              </w:tc>
            </w:tr>
            <w:tr w:rsidR="0046152A" w:rsidRPr="0046152A" w:rsidTr="00433433">
              <w:trPr>
                <w:tblCellSpacing w:w="24" w:type="dxa"/>
              </w:trPr>
              <w:tc>
                <w:tcPr>
                  <w:tcW w:w="10536" w:type="dxa"/>
                  <w:vAlign w:val="center"/>
                  <w:hideMark/>
                </w:tcPr>
                <w:p w:rsidR="0046152A" w:rsidRPr="0046152A" w:rsidRDefault="0046152A" w:rsidP="00AE659E">
                  <w:pPr>
                    <w:widowControl/>
                    <w:spacing w:line="300" w:lineRule="atLeast"/>
                    <w:ind w:firstLineChars="200" w:firstLine="480"/>
                    <w:jc w:val="both"/>
                    <w:rPr>
                      <w:rFonts w:ascii="標楷體" w:eastAsia="標楷體" w:hAnsi="標楷體" w:cs="新細明體"/>
                      <w:color w:val="585858"/>
                      <w:kern w:val="0"/>
                    </w:rPr>
                  </w:pPr>
                  <w:r w:rsidRPr="00433433">
                    <w:rPr>
                      <w:rFonts w:ascii="標楷體" w:eastAsia="標楷體" w:hAnsi="標楷體" w:cs="新細明體" w:hint="eastAsia"/>
                      <w:color w:val="585858"/>
                      <w:kern w:val="0"/>
                    </w:rPr>
                    <w:t>一</w:t>
                  </w:r>
                  <w:r w:rsidRPr="0046152A">
                    <w:rPr>
                      <w:rFonts w:ascii="標楷體" w:eastAsia="標楷體" w:hAnsi="標楷體" w:cs="新細明體"/>
                      <w:color w:val="585858"/>
                      <w:kern w:val="0"/>
                    </w:rPr>
                    <w:t>、凡屬中華民國國籍，年滿20歲且具工作能力之身心障礙者、原住民或低收入單親家庭，並能</w:t>
                  </w:r>
                  <w:proofErr w:type="gramStart"/>
                  <w:r w:rsidRPr="0046152A">
                    <w:rPr>
                      <w:rFonts w:ascii="標楷體" w:eastAsia="標楷體" w:hAnsi="標楷體" w:cs="新細明體"/>
                      <w:color w:val="585858"/>
                      <w:kern w:val="0"/>
                    </w:rPr>
                    <w:t>親自在場銷售</w:t>
                  </w:r>
                  <w:proofErr w:type="gramEnd"/>
                  <w:r w:rsidRPr="0046152A">
                    <w:rPr>
                      <w:rFonts w:ascii="標楷體" w:eastAsia="標楷體" w:hAnsi="標楷體" w:cs="新細明體"/>
                      <w:color w:val="585858"/>
                      <w:kern w:val="0"/>
                    </w:rPr>
                    <w:t>者皆歡迎報名參加本次之遴選；凡具公務員、學生身分皆不得參加本次遴選申請。(以上為摘要說明，詳情請見發行機構遴選相關辦法)。</w:t>
                  </w:r>
                </w:p>
              </w:tc>
            </w:tr>
            <w:tr w:rsidR="0046152A" w:rsidRPr="0046152A" w:rsidTr="00433433">
              <w:trPr>
                <w:tblCellSpacing w:w="24" w:type="dxa"/>
              </w:trPr>
              <w:tc>
                <w:tcPr>
                  <w:tcW w:w="10536" w:type="dxa"/>
                  <w:vAlign w:val="center"/>
                  <w:hideMark/>
                </w:tcPr>
                <w:p w:rsidR="0046152A" w:rsidRPr="0046152A" w:rsidRDefault="0046152A" w:rsidP="00AE659E">
                  <w:pPr>
                    <w:widowControl/>
                    <w:spacing w:line="300" w:lineRule="atLeast"/>
                    <w:jc w:val="both"/>
                    <w:rPr>
                      <w:rFonts w:ascii="標楷體" w:eastAsia="標楷體" w:hAnsi="標楷體" w:cs="新細明體"/>
                      <w:color w:val="585858"/>
                      <w:kern w:val="0"/>
                    </w:rPr>
                  </w:pPr>
                  <w:r w:rsidRPr="0046152A">
                    <w:rPr>
                      <w:rFonts w:ascii="標楷體" w:eastAsia="標楷體" w:hAnsi="標楷體" w:cs="新細明體"/>
                      <w:color w:val="585858"/>
                      <w:kern w:val="0"/>
                    </w:rPr>
                    <w:t xml:space="preserve">　　</w:t>
                  </w:r>
                  <w:r w:rsidRPr="00433433">
                    <w:rPr>
                      <w:rFonts w:ascii="標楷體" w:eastAsia="標楷體" w:hAnsi="標楷體" w:cs="新細明體" w:hint="eastAsia"/>
                      <w:color w:val="585858"/>
                      <w:kern w:val="0"/>
                    </w:rPr>
                    <w:t>二</w:t>
                  </w:r>
                  <w:r w:rsidRPr="0046152A">
                    <w:rPr>
                      <w:rFonts w:ascii="標楷體" w:eastAsia="標楷體" w:hAnsi="標楷體" w:cs="新細明體"/>
                      <w:color w:val="585858"/>
                      <w:kern w:val="0"/>
                    </w:rPr>
                    <w:t>、自民國</w:t>
                  </w:r>
                  <w:r w:rsidRPr="0046152A">
                    <w:rPr>
                      <w:rFonts w:ascii="標楷體" w:eastAsia="標楷體" w:hAnsi="標楷體" w:cs="新細明體"/>
                      <w:b/>
                      <w:kern w:val="0"/>
                    </w:rPr>
                    <w:t>102年6月6日起至102年6月27日止</w:t>
                  </w:r>
                  <w:r w:rsidRPr="0046152A">
                    <w:rPr>
                      <w:rFonts w:ascii="標楷體" w:eastAsia="標楷體" w:hAnsi="標楷體" w:cs="新細明體"/>
                      <w:color w:val="585858"/>
                      <w:kern w:val="0"/>
                    </w:rPr>
                    <w:t>在中國信託商業銀行各分行發售「中華民國第四屆公益彩券電腦型彩券經銷商遴選簡章」，簡章工本費每份新臺幣五十元整，內容除本次網站公告文件外，尚有「電腦型彩券經銷商報名申請書」等申請必要文件。</w:t>
                  </w:r>
                </w:p>
              </w:tc>
            </w:tr>
            <w:tr w:rsidR="0046152A" w:rsidRPr="0046152A" w:rsidTr="00433433">
              <w:trPr>
                <w:tblCellSpacing w:w="24" w:type="dxa"/>
              </w:trPr>
              <w:tc>
                <w:tcPr>
                  <w:tcW w:w="10536" w:type="dxa"/>
                  <w:vAlign w:val="center"/>
                  <w:hideMark/>
                </w:tcPr>
                <w:p w:rsidR="0046152A" w:rsidRPr="0046152A" w:rsidRDefault="0046152A" w:rsidP="00AE659E">
                  <w:pPr>
                    <w:widowControl/>
                    <w:spacing w:line="300" w:lineRule="atLeast"/>
                    <w:jc w:val="both"/>
                    <w:rPr>
                      <w:rFonts w:ascii="標楷體" w:eastAsia="標楷體" w:hAnsi="標楷體" w:cs="新細明體"/>
                      <w:color w:val="585858"/>
                      <w:kern w:val="0"/>
                    </w:rPr>
                  </w:pPr>
                  <w:r w:rsidRPr="0046152A">
                    <w:rPr>
                      <w:rFonts w:ascii="標楷體" w:eastAsia="標楷體" w:hAnsi="標楷體" w:cs="新細明體"/>
                      <w:color w:val="585858"/>
                      <w:kern w:val="0"/>
                    </w:rPr>
                    <w:t xml:space="preserve">　　</w:t>
                  </w:r>
                  <w:r w:rsidRPr="00433433">
                    <w:rPr>
                      <w:rFonts w:ascii="標楷體" w:eastAsia="標楷體" w:hAnsi="標楷體" w:cs="新細明體" w:hint="eastAsia"/>
                      <w:color w:val="585858"/>
                      <w:kern w:val="0"/>
                    </w:rPr>
                    <w:t>三</w:t>
                  </w:r>
                  <w:r w:rsidRPr="0046152A">
                    <w:rPr>
                      <w:rFonts w:ascii="標楷體" w:eastAsia="標楷體" w:hAnsi="標楷體" w:cs="新細明體"/>
                      <w:color w:val="585858"/>
                      <w:kern w:val="0"/>
                    </w:rPr>
                    <w:t>、函購簡章期間為</w:t>
                  </w:r>
                  <w:r w:rsidRPr="0046152A">
                    <w:rPr>
                      <w:rFonts w:ascii="標楷體" w:eastAsia="標楷體" w:hAnsi="標楷體" w:cs="新細明體"/>
                      <w:b/>
                      <w:kern w:val="0"/>
                    </w:rPr>
                    <w:t>102年6月6日起至6月13日止</w:t>
                  </w:r>
                  <w:r w:rsidRPr="0046152A">
                    <w:rPr>
                      <w:rFonts w:ascii="標楷體" w:eastAsia="標楷體" w:hAnsi="標楷體" w:cs="新細明體"/>
                      <w:color w:val="585858"/>
                      <w:kern w:val="0"/>
                    </w:rPr>
                    <w:t>，函購詳情請見發行機構遴選相關辦法。</w:t>
                  </w:r>
                </w:p>
              </w:tc>
            </w:tr>
            <w:tr w:rsidR="0046152A" w:rsidRPr="0046152A" w:rsidTr="00433433">
              <w:trPr>
                <w:tblCellSpacing w:w="24" w:type="dxa"/>
              </w:trPr>
              <w:tc>
                <w:tcPr>
                  <w:tcW w:w="10536" w:type="dxa"/>
                  <w:vAlign w:val="center"/>
                  <w:hideMark/>
                </w:tcPr>
                <w:p w:rsidR="0046152A" w:rsidRPr="0046152A" w:rsidRDefault="0046152A" w:rsidP="00AE659E">
                  <w:pPr>
                    <w:widowControl/>
                    <w:spacing w:line="300" w:lineRule="atLeast"/>
                    <w:jc w:val="both"/>
                    <w:rPr>
                      <w:rFonts w:ascii="標楷體" w:eastAsia="標楷體" w:hAnsi="標楷體" w:cs="新細明體"/>
                      <w:color w:val="585858"/>
                      <w:kern w:val="0"/>
                    </w:rPr>
                  </w:pPr>
                </w:p>
              </w:tc>
            </w:tr>
            <w:tr w:rsidR="0046152A" w:rsidRPr="0046152A" w:rsidTr="00433433">
              <w:trPr>
                <w:tblCellSpacing w:w="24" w:type="dxa"/>
              </w:trPr>
              <w:tc>
                <w:tcPr>
                  <w:tcW w:w="10536" w:type="dxa"/>
                  <w:vAlign w:val="center"/>
                  <w:hideMark/>
                </w:tcPr>
                <w:p w:rsidR="0046152A" w:rsidRPr="0046152A" w:rsidRDefault="0046152A" w:rsidP="00AE659E">
                  <w:pPr>
                    <w:widowControl/>
                    <w:spacing w:line="300" w:lineRule="atLeast"/>
                    <w:jc w:val="both"/>
                    <w:rPr>
                      <w:rFonts w:ascii="標楷體" w:eastAsia="SimSun" w:hAnsi="標楷體" w:cs="新細明體"/>
                      <w:color w:val="585858"/>
                      <w:kern w:val="0"/>
                    </w:rPr>
                  </w:pPr>
                  <w:r w:rsidRPr="0046152A">
                    <w:rPr>
                      <w:rFonts w:ascii="標楷體" w:eastAsia="標楷體" w:hAnsi="標楷體" w:cs="新細明體"/>
                      <w:color w:val="585858"/>
                      <w:kern w:val="0"/>
                    </w:rPr>
                    <w:t xml:space="preserve">　　</w:t>
                  </w:r>
                  <w:r w:rsidRPr="00433433">
                    <w:rPr>
                      <w:rFonts w:ascii="標楷體" w:eastAsia="標楷體" w:hAnsi="標楷體" w:cs="新細明體" w:hint="eastAsia"/>
                      <w:color w:val="585858"/>
                      <w:kern w:val="0"/>
                    </w:rPr>
                    <w:t>四</w:t>
                  </w:r>
                  <w:r w:rsidRPr="0046152A">
                    <w:rPr>
                      <w:rFonts w:ascii="標楷體" w:eastAsia="標楷體" w:hAnsi="標楷體" w:cs="新細明體"/>
                      <w:color w:val="585858"/>
                      <w:kern w:val="0"/>
                    </w:rPr>
                    <w:t>、本次應檢附報名之相關文件，請儘早辦理申請，詳情請見公告事項。如欲了解本次遴選相關訊息，歡迎上發行機構彩券中心網站</w:t>
                  </w:r>
                  <w:proofErr w:type="gramStart"/>
                  <w:r w:rsidRPr="0046152A">
                    <w:rPr>
                      <w:rFonts w:ascii="標楷體" w:eastAsia="標楷體" w:hAnsi="標楷體" w:cs="新細明體"/>
                      <w:color w:val="585858"/>
                      <w:kern w:val="0"/>
                    </w:rPr>
                    <w:t>（</w:t>
                  </w:r>
                  <w:proofErr w:type="gramEnd"/>
                  <w:r w:rsidRPr="0046152A">
                    <w:rPr>
                      <w:rFonts w:ascii="標楷體" w:eastAsia="標楷體" w:hAnsi="標楷體" w:cs="新細明體"/>
                      <w:color w:val="585858"/>
                      <w:kern w:val="0"/>
                    </w:rPr>
                    <w:fldChar w:fldCharType="begin"/>
                  </w:r>
                  <w:r w:rsidRPr="0046152A">
                    <w:rPr>
                      <w:rFonts w:ascii="標楷體" w:eastAsia="標楷體" w:hAnsi="標楷體" w:cs="新細明體"/>
                      <w:color w:val="585858"/>
                      <w:kern w:val="0"/>
                    </w:rPr>
                    <w:instrText xml:space="preserve"> HYPERLINK "http://lotto.chinatrust.com.tw/" \t "_blank" </w:instrText>
                  </w:r>
                  <w:r w:rsidRPr="0046152A">
                    <w:rPr>
                      <w:rFonts w:ascii="標楷體" w:eastAsia="標楷體" w:hAnsi="標楷體" w:cs="新細明體"/>
                      <w:color w:val="585858"/>
                      <w:kern w:val="0"/>
                    </w:rPr>
                    <w:fldChar w:fldCharType="separate"/>
                  </w:r>
                  <w:r w:rsidRPr="00433433">
                    <w:rPr>
                      <w:rFonts w:ascii="標楷體" w:eastAsia="標楷體" w:hAnsi="標楷體" w:cs="新細明體"/>
                      <w:color w:val="0000FF"/>
                      <w:kern w:val="0"/>
                      <w:u w:val="single"/>
                    </w:rPr>
                    <w:t>http://lotto.chinatrust.com.tw</w:t>
                  </w:r>
                  <w:r w:rsidRPr="0046152A">
                    <w:rPr>
                      <w:rFonts w:ascii="標楷體" w:eastAsia="標楷體" w:hAnsi="標楷體" w:cs="新細明體"/>
                      <w:color w:val="585858"/>
                      <w:kern w:val="0"/>
                    </w:rPr>
                    <w:fldChar w:fldCharType="end"/>
                  </w:r>
                  <w:proofErr w:type="gramStart"/>
                  <w:r w:rsidRPr="0046152A">
                    <w:rPr>
                      <w:rFonts w:ascii="標楷體" w:eastAsia="標楷體" w:hAnsi="標楷體" w:cs="新細明體"/>
                      <w:color w:val="585858"/>
                      <w:kern w:val="0"/>
                    </w:rPr>
                    <w:t>）</w:t>
                  </w:r>
                  <w:proofErr w:type="gramEnd"/>
                  <w:r w:rsidRPr="0046152A">
                    <w:rPr>
                      <w:rFonts w:ascii="標楷體" w:eastAsia="標楷體" w:hAnsi="標楷體" w:cs="新細明體"/>
                      <w:color w:val="585858"/>
                      <w:kern w:val="0"/>
                    </w:rPr>
                    <w:t xml:space="preserve"> 或台灣彩券股份有限公司網站</w:t>
                  </w:r>
                  <w:proofErr w:type="gramStart"/>
                  <w:r w:rsidRPr="0046152A">
                    <w:rPr>
                      <w:rFonts w:ascii="標楷體" w:eastAsia="標楷體" w:hAnsi="標楷體" w:cs="新細明體"/>
                      <w:color w:val="585858"/>
                      <w:kern w:val="0"/>
                    </w:rPr>
                    <w:t>（</w:t>
                  </w:r>
                  <w:proofErr w:type="gramEnd"/>
                  <w:r w:rsidR="00433433" w:rsidRPr="0046152A">
                    <w:rPr>
                      <w:rFonts w:ascii="標楷體" w:eastAsia="標楷體" w:hAnsi="標楷體" w:cs="新細明體"/>
                      <w:color w:val="585858"/>
                      <w:kern w:val="0"/>
                    </w:rPr>
                    <w:fldChar w:fldCharType="begin"/>
                  </w:r>
                  <w:r w:rsidR="00433433" w:rsidRPr="0046152A">
                    <w:rPr>
                      <w:rFonts w:ascii="標楷體" w:eastAsia="標楷體" w:hAnsi="標楷體" w:cs="新細明體"/>
                      <w:color w:val="585858"/>
                      <w:kern w:val="0"/>
                    </w:rPr>
                    <w:instrText xml:space="preserve"> HYPERLINK "http://www.taiwanlottery.com.tw/" </w:instrText>
                  </w:r>
                  <w:r w:rsidR="00433433" w:rsidRPr="0046152A">
                    <w:rPr>
                      <w:rFonts w:ascii="標楷體" w:eastAsia="標楷體" w:hAnsi="標楷體" w:cs="新細明體"/>
                      <w:color w:val="585858"/>
                      <w:kern w:val="0"/>
                    </w:rPr>
                    <w:fldChar w:fldCharType="separate"/>
                  </w:r>
                  <w:r w:rsidR="00433433" w:rsidRPr="00433433">
                    <w:rPr>
                      <w:rFonts w:ascii="標楷體" w:eastAsia="標楷體" w:hAnsi="標楷體" w:cs="新細明體"/>
                      <w:color w:val="0000FF"/>
                      <w:kern w:val="0"/>
                      <w:u w:val="single"/>
                    </w:rPr>
                    <w:t>http://www.taiwanlottery.com.tw</w:t>
                  </w:r>
                  <w:r w:rsidR="00433433" w:rsidRPr="0046152A">
                    <w:rPr>
                      <w:rFonts w:ascii="標楷體" w:eastAsia="標楷體" w:hAnsi="標楷體" w:cs="新細明體"/>
                      <w:color w:val="585858"/>
                      <w:kern w:val="0"/>
                    </w:rPr>
                    <w:fldChar w:fldCharType="end"/>
                  </w:r>
                  <w:proofErr w:type="gramStart"/>
                  <w:r w:rsidR="00433433" w:rsidRPr="0046152A">
                    <w:rPr>
                      <w:rFonts w:ascii="標楷體" w:eastAsia="標楷體" w:hAnsi="標楷體" w:cs="新細明體"/>
                      <w:color w:val="585858"/>
                      <w:kern w:val="0"/>
                    </w:rPr>
                    <w:t>）</w:t>
                  </w:r>
                  <w:proofErr w:type="gramEnd"/>
                  <w:r w:rsidR="00433433" w:rsidRPr="0046152A">
                    <w:rPr>
                      <w:rFonts w:ascii="標楷體" w:eastAsia="標楷體" w:hAnsi="標楷體" w:cs="新細明體"/>
                      <w:color w:val="585858"/>
                      <w:kern w:val="0"/>
                    </w:rPr>
                    <w:t>查詢。</w:t>
                  </w:r>
                  <w:r w:rsidR="00433433" w:rsidRPr="00433433">
                    <w:rPr>
                      <w:rFonts w:ascii="標楷體" w:eastAsia="標楷體" w:hAnsi="標楷體" w:cs="新細明體" w:hint="eastAsia"/>
                      <w:color w:val="585858"/>
                      <w:kern w:val="0"/>
                    </w:rPr>
                    <w:t>台灣彩券股份有限公司客服專線：</w:t>
                  </w:r>
                  <w:r w:rsidR="00433433" w:rsidRPr="00433433">
                    <w:rPr>
                      <w:rFonts w:ascii="標楷體" w:eastAsia="標楷體" w:hAnsi="標楷體" w:cs="新細明體"/>
                      <w:color w:val="585858"/>
                      <w:kern w:val="0"/>
                    </w:rPr>
                    <w:t>0800-024-999</w:t>
                  </w:r>
                  <w:r w:rsidR="00433433" w:rsidRPr="00433433">
                    <w:rPr>
                      <w:rFonts w:ascii="標楷體" w:eastAsia="標楷體" w:hAnsi="標楷體" w:cs="新細明體" w:hint="eastAsia"/>
                      <w:color w:val="585858"/>
                      <w:kern w:val="0"/>
                    </w:rPr>
                    <w:t>。</w:t>
                  </w:r>
                  <w:r w:rsidR="001A5BDC" w:rsidRPr="001A5BDC">
                    <w:rPr>
                      <w:rFonts w:ascii="標楷體" w:eastAsia="標楷體" w:hAnsi="標楷體" w:cs="新細明體" w:hint="eastAsia"/>
                      <w:color w:val="585858"/>
                      <w:kern w:val="0"/>
                    </w:rPr>
                    <w:t>或有相關疑問可電洽協會，</w:t>
                  </w:r>
                  <w:proofErr w:type="gramStart"/>
                  <w:r w:rsidR="001A5BDC" w:rsidRPr="001A5BDC">
                    <w:rPr>
                      <w:rFonts w:ascii="標楷體" w:eastAsia="標楷體" w:hAnsi="標楷體" w:cs="新細明體" w:hint="eastAsia"/>
                      <w:color w:val="585858"/>
                      <w:kern w:val="0"/>
                    </w:rPr>
                    <w:t>熠婷</w:t>
                  </w:r>
                  <w:proofErr w:type="gramEnd"/>
                  <w:r w:rsidR="001A5BDC" w:rsidRPr="001A5BDC">
                    <w:rPr>
                      <w:rFonts w:ascii="標楷體" w:eastAsia="標楷體" w:hAnsi="標楷體" w:cs="新細明體" w:hint="eastAsia"/>
                      <w:color w:val="585858"/>
                      <w:kern w:val="0"/>
                    </w:rPr>
                    <w:t>將全力幫助解答</w:t>
                  </w:r>
                  <w:r w:rsidR="001A5BDC">
                    <w:rPr>
                      <w:rFonts w:ascii="標楷體" w:eastAsia="SimSun" w:hAnsi="標楷體" w:cs="新細明體" w:hint="eastAsia"/>
                      <w:color w:val="585858"/>
                      <w:kern w:val="0"/>
                    </w:rPr>
                    <w:t>。</w:t>
                  </w:r>
                </w:p>
              </w:tc>
            </w:tr>
            <w:tr w:rsidR="0046152A" w:rsidRPr="0046152A" w:rsidTr="00433433">
              <w:trPr>
                <w:tblCellSpacing w:w="24" w:type="dxa"/>
              </w:trPr>
              <w:tc>
                <w:tcPr>
                  <w:tcW w:w="10536" w:type="dxa"/>
                  <w:vAlign w:val="center"/>
                  <w:hideMark/>
                </w:tcPr>
                <w:p w:rsidR="0046152A" w:rsidRPr="0046152A" w:rsidRDefault="0046152A" w:rsidP="00AE659E">
                  <w:pPr>
                    <w:widowControl/>
                    <w:spacing w:line="300" w:lineRule="atLeast"/>
                    <w:jc w:val="both"/>
                    <w:rPr>
                      <w:rFonts w:ascii="標楷體" w:eastAsia="標楷體" w:hAnsi="標楷體" w:cs="新細明體"/>
                      <w:color w:val="585858"/>
                      <w:kern w:val="0"/>
                    </w:rPr>
                  </w:pPr>
                </w:p>
              </w:tc>
            </w:tr>
            <w:tr w:rsidR="0046152A" w:rsidRPr="0046152A" w:rsidTr="00433433">
              <w:trPr>
                <w:tblCellSpacing w:w="24" w:type="dxa"/>
              </w:trPr>
              <w:tc>
                <w:tcPr>
                  <w:tcW w:w="10536" w:type="dxa"/>
                  <w:vAlign w:val="center"/>
                  <w:hideMark/>
                </w:tcPr>
                <w:p w:rsidR="0046152A" w:rsidRPr="0046152A" w:rsidRDefault="0046152A" w:rsidP="00AE659E">
                  <w:pPr>
                    <w:widowControl/>
                    <w:spacing w:line="300" w:lineRule="atLeast"/>
                    <w:jc w:val="both"/>
                    <w:rPr>
                      <w:rFonts w:ascii="標楷體" w:eastAsia="標楷體" w:hAnsi="標楷體" w:cs="新細明體"/>
                      <w:color w:val="585858"/>
                      <w:kern w:val="0"/>
                    </w:rPr>
                  </w:pPr>
                  <w:r w:rsidRPr="0046152A">
                    <w:rPr>
                      <w:rFonts w:ascii="標楷體" w:eastAsia="標楷體" w:hAnsi="標楷體" w:cs="新細明體"/>
                      <w:color w:val="585858"/>
                      <w:kern w:val="0"/>
                    </w:rPr>
                    <w:t xml:space="preserve">　　</w:t>
                  </w:r>
                  <w:r w:rsidR="00433433" w:rsidRPr="00433433">
                    <w:rPr>
                      <w:rFonts w:ascii="標楷體" w:eastAsia="標楷體" w:hAnsi="標楷體" w:cs="新細明體" w:hint="eastAsia"/>
                      <w:color w:val="585858"/>
                      <w:kern w:val="0"/>
                    </w:rPr>
                    <w:t>五</w:t>
                  </w:r>
                  <w:r w:rsidRPr="0046152A">
                    <w:rPr>
                      <w:rFonts w:ascii="標楷體" w:eastAsia="標楷體" w:hAnsi="標楷體" w:cs="新細明體"/>
                      <w:color w:val="585858"/>
                      <w:kern w:val="0"/>
                    </w:rPr>
                    <w:t>、發行機構僅委託台灣彩券股份有限公司辦理公益彩券經銷商遴選，未曾委託或授權任何機構、團體代辦申請業務，申請人請勿任意將個人資料提供予他人代為申請，以免影響自身權益；發行機構僅接受申請人個別郵寄報名(以郵戳為憑)，恕不接受團體報名或親自送件報名。</w:t>
                  </w:r>
                </w:p>
              </w:tc>
            </w:tr>
            <w:tr w:rsidR="0046152A" w:rsidRPr="0046152A" w:rsidTr="00433433">
              <w:trPr>
                <w:tblCellSpacing w:w="24" w:type="dxa"/>
              </w:trPr>
              <w:tc>
                <w:tcPr>
                  <w:tcW w:w="10536" w:type="dxa"/>
                  <w:vAlign w:val="center"/>
                  <w:hideMark/>
                </w:tcPr>
                <w:p w:rsidR="001A5BDC" w:rsidRPr="001A5BDC" w:rsidRDefault="0046152A" w:rsidP="00AE659E">
                  <w:pPr>
                    <w:pStyle w:val="Web"/>
                    <w:jc w:val="both"/>
                    <w:rPr>
                      <w:rFonts w:ascii="標楷體" w:eastAsia="標楷體" w:hAnsi="標楷體"/>
                      <w:b/>
                    </w:rPr>
                  </w:pPr>
                  <w:r w:rsidRPr="0046152A">
                    <w:rPr>
                      <w:rFonts w:ascii="標楷體" w:eastAsia="標楷體" w:hAnsi="標楷體"/>
                      <w:color w:val="585858"/>
                    </w:rPr>
                    <w:t xml:space="preserve">　　</w:t>
                  </w:r>
                  <w:r w:rsidR="001A5BDC" w:rsidRPr="001A5BDC">
                    <w:rPr>
                      <w:rFonts w:ascii="標楷體" w:eastAsia="標楷體" w:hAnsi="標楷體" w:hint="eastAsia"/>
                      <w:color w:val="585858"/>
                    </w:rPr>
                    <w:t>六、</w:t>
                  </w:r>
                  <w:r w:rsidR="001A5BDC" w:rsidRPr="001A5BDC">
                    <w:rPr>
                      <w:rFonts w:ascii="標楷體" w:eastAsia="標楷體" w:hAnsi="標楷體"/>
                      <w:color w:val="585858"/>
                    </w:rPr>
                    <w:t>為協助有興趣加入公益彩券經銷商行列之民眾了解本次遴選相關辦法，</w:t>
                  </w:r>
                  <w:proofErr w:type="gramStart"/>
                  <w:r w:rsidR="001A5BDC" w:rsidRPr="001A5BDC">
                    <w:rPr>
                      <w:rFonts w:ascii="標楷體" w:eastAsia="標楷體" w:hAnsi="標楷體"/>
                      <w:color w:val="585858"/>
                    </w:rPr>
                    <w:t>特</w:t>
                  </w:r>
                  <w:proofErr w:type="gramEnd"/>
                  <w:r w:rsidR="001A5BDC" w:rsidRPr="001A5BDC">
                    <w:rPr>
                      <w:rFonts w:ascii="標楷體" w:eastAsia="標楷體" w:hAnsi="標楷體"/>
                      <w:color w:val="585858"/>
                    </w:rPr>
                    <w:t>於全國各縣市舉辦25場公開說明會</w:t>
                  </w:r>
                  <w:r w:rsidR="001A5BDC" w:rsidRPr="0046152A">
                    <w:rPr>
                      <w:rFonts w:ascii="標楷體" w:eastAsia="標楷體" w:hAnsi="標楷體"/>
                      <w:color w:val="585858"/>
                    </w:rPr>
                    <w:t>；</w:t>
                  </w:r>
                  <w:r w:rsidR="001A5BDC" w:rsidRPr="001A5BDC">
                    <w:rPr>
                      <w:rFonts w:ascii="標楷體" w:eastAsia="標楷體" w:hAnsi="標楷體" w:hint="eastAsia"/>
                      <w:color w:val="585858"/>
                    </w:rPr>
                    <w:t>新竹市說明會於</w:t>
                  </w:r>
                  <w:r w:rsidR="001A5BDC" w:rsidRPr="001A5BDC">
                    <w:rPr>
                      <w:rFonts w:ascii="標楷體" w:eastAsia="標楷體" w:hAnsi="標楷體"/>
                      <w:b/>
                    </w:rPr>
                    <w:t>2013/5/31 上午8:30~12:00</w:t>
                  </w:r>
                  <w:r w:rsidR="001A5BDC" w:rsidRPr="001A5BDC">
                    <w:rPr>
                      <w:rFonts w:ascii="標楷體" w:eastAsia="標楷體" w:hAnsi="標楷體" w:hint="eastAsia"/>
                      <w:b/>
                    </w:rPr>
                    <w:t xml:space="preserve"> </w:t>
                  </w:r>
                  <w:r w:rsidR="001A5BDC" w:rsidRPr="001A5BDC">
                    <w:rPr>
                      <w:rFonts w:ascii="標楷體" w:eastAsia="標楷體" w:hAnsi="標楷體"/>
                      <w:b/>
                    </w:rPr>
                    <w:t>新竹科學園區勞工育樂中心禮堂</w:t>
                  </w:r>
                  <w:r w:rsidR="001A5BDC" w:rsidRPr="001A5BDC">
                    <w:rPr>
                      <w:rFonts w:ascii="標楷體" w:eastAsia="標楷體" w:hAnsi="標楷體" w:hint="eastAsia"/>
                      <w:b/>
                    </w:rPr>
                    <w:t>舉辦。地址：</w:t>
                  </w:r>
                  <w:r w:rsidR="001A5BDC" w:rsidRPr="001A5BDC">
                    <w:rPr>
                      <w:rFonts w:ascii="標楷體" w:eastAsia="標楷體" w:hAnsi="標楷體"/>
                      <w:b/>
                    </w:rPr>
                    <w:t xml:space="preserve">新竹市新安路2-1號 </w:t>
                  </w:r>
                </w:p>
                <w:p w:rsidR="0046152A" w:rsidRPr="00733520" w:rsidRDefault="00733520" w:rsidP="00AE659E">
                  <w:pPr>
                    <w:jc w:val="both"/>
                    <w:rPr>
                      <w:rFonts w:ascii="標楷體" w:eastAsia="標楷體" w:hAnsi="標楷體"/>
                      <w:b/>
                      <w:bCs/>
                      <w:sz w:val="28"/>
                      <w:szCs w:val="28"/>
                    </w:rPr>
                  </w:pPr>
                  <w:r w:rsidRPr="00733520">
                    <w:rPr>
                      <w:rFonts w:ascii="標楷體" w:eastAsia="標楷體" w:hAnsi="標楷體" w:cs="新細明體" w:hint="eastAsia"/>
                      <w:b/>
                      <w:color w:val="585858"/>
                      <w:kern w:val="0"/>
                      <w:sz w:val="28"/>
                      <w:szCs w:val="28"/>
                    </w:rPr>
                    <w:t>◎</w:t>
                  </w:r>
                  <w:r w:rsidRPr="00733520">
                    <w:rPr>
                      <w:rFonts w:ascii="標楷體" w:eastAsia="標楷體" w:hAnsi="標楷體" w:cs="標楷體" w:hint="eastAsia"/>
                      <w:b/>
                      <w:bCs/>
                      <w:sz w:val="28"/>
                      <w:szCs w:val="28"/>
                    </w:rPr>
                    <w:t>中華民國</w:t>
                  </w:r>
                  <w:r w:rsidRPr="00733520">
                    <w:rPr>
                      <w:rFonts w:ascii="標楷體" w:eastAsia="標楷體" w:hAnsi="標楷體" w:cs="標楷體"/>
                      <w:b/>
                      <w:bCs/>
                      <w:sz w:val="28"/>
                      <w:szCs w:val="28"/>
                    </w:rPr>
                    <w:t>103</w:t>
                  </w:r>
                  <w:r w:rsidRPr="00733520">
                    <w:rPr>
                      <w:rFonts w:ascii="標楷體" w:eastAsia="標楷體" w:hAnsi="標楷體" w:cs="標楷體" w:hint="eastAsia"/>
                      <w:b/>
                      <w:bCs/>
                      <w:sz w:val="28"/>
                      <w:szCs w:val="28"/>
                    </w:rPr>
                    <w:t>年全國身心障礙國民運動會競賽規程總則</w:t>
                  </w:r>
                </w:p>
                <w:p w:rsidR="00733520" w:rsidRPr="00733520" w:rsidRDefault="00733520" w:rsidP="00AE659E">
                  <w:pPr>
                    <w:snapToGrid w:val="0"/>
                    <w:spacing w:line="360" w:lineRule="auto"/>
                    <w:ind w:left="1429" w:hanging="1429"/>
                    <w:jc w:val="both"/>
                    <w:rPr>
                      <w:rFonts w:ascii="標楷體" w:eastAsia="標楷體" w:hAnsi="標楷體" w:cs="新細明體"/>
                      <w:color w:val="585858"/>
                      <w:kern w:val="0"/>
                    </w:rPr>
                  </w:pPr>
                  <w:r w:rsidRPr="00733520">
                    <w:rPr>
                      <w:rFonts w:ascii="標楷體" w:eastAsia="標楷體" w:hAnsi="標楷體" w:cs="新細明體" w:hint="eastAsia"/>
                      <w:color w:val="585858"/>
                      <w:kern w:val="0"/>
                    </w:rPr>
                    <w:t>中華民國</w:t>
                  </w:r>
                  <w:r w:rsidRPr="00733520">
                    <w:rPr>
                      <w:rFonts w:ascii="標楷體" w:eastAsia="標楷體" w:hAnsi="標楷體" w:cs="新細明體"/>
                      <w:color w:val="585858"/>
                      <w:kern w:val="0"/>
                    </w:rPr>
                    <w:t>103</w:t>
                  </w:r>
                  <w:r w:rsidRPr="00733520">
                    <w:rPr>
                      <w:rFonts w:ascii="標楷體" w:eastAsia="標楷體" w:hAnsi="標楷體" w:cs="新細明體" w:hint="eastAsia"/>
                      <w:color w:val="585858"/>
                      <w:kern w:val="0"/>
                    </w:rPr>
                    <w:t>年全國身心障礙國民運動會，訂於中華民國</w:t>
                  </w:r>
                  <w:r w:rsidRPr="00733520">
                    <w:rPr>
                      <w:rFonts w:ascii="標楷體" w:eastAsia="標楷體" w:hAnsi="標楷體" w:cs="新細明體"/>
                      <w:color w:val="585858"/>
                      <w:kern w:val="0"/>
                    </w:rPr>
                    <w:t>103</w:t>
                  </w:r>
                  <w:r w:rsidRPr="00733520">
                    <w:rPr>
                      <w:rFonts w:ascii="標楷體" w:eastAsia="標楷體" w:hAnsi="標楷體" w:cs="新細明體" w:hint="eastAsia"/>
                      <w:color w:val="585858"/>
                      <w:kern w:val="0"/>
                    </w:rPr>
                    <w:t>年</w:t>
                  </w:r>
                  <w:r w:rsidRPr="00733520">
                    <w:rPr>
                      <w:rFonts w:ascii="標楷體" w:eastAsia="標楷體" w:hAnsi="標楷體" w:cs="新細明體"/>
                      <w:color w:val="585858"/>
                      <w:kern w:val="0"/>
                    </w:rPr>
                    <w:t>5</w:t>
                  </w:r>
                  <w:r w:rsidRPr="00733520">
                    <w:rPr>
                      <w:rFonts w:ascii="標楷體" w:eastAsia="標楷體" w:hAnsi="標楷體" w:cs="新細明體" w:hint="eastAsia"/>
                      <w:color w:val="585858"/>
                      <w:kern w:val="0"/>
                    </w:rPr>
                    <w:t>月</w:t>
                  </w:r>
                  <w:r w:rsidRPr="00733520">
                    <w:rPr>
                      <w:rFonts w:ascii="標楷體" w:eastAsia="標楷體" w:hAnsi="標楷體" w:cs="新細明體"/>
                      <w:color w:val="585858"/>
                      <w:kern w:val="0"/>
                    </w:rPr>
                    <w:t>3</w:t>
                  </w:r>
                  <w:r w:rsidRPr="00733520">
                    <w:rPr>
                      <w:rFonts w:ascii="標楷體" w:eastAsia="標楷體" w:hAnsi="標楷體" w:cs="新細明體" w:hint="eastAsia"/>
                      <w:color w:val="585858"/>
                      <w:kern w:val="0"/>
                    </w:rPr>
                    <w:t>日至</w:t>
                  </w:r>
                  <w:r w:rsidRPr="00733520">
                    <w:rPr>
                      <w:rFonts w:ascii="標楷體" w:eastAsia="標楷體" w:hAnsi="標楷體" w:cs="新細明體"/>
                      <w:color w:val="585858"/>
                      <w:kern w:val="0"/>
                    </w:rPr>
                    <w:t>5</w:t>
                  </w:r>
                  <w:r w:rsidRPr="00733520">
                    <w:rPr>
                      <w:rFonts w:ascii="標楷體" w:eastAsia="標楷體" w:hAnsi="標楷體" w:cs="新細明體" w:hint="eastAsia"/>
                      <w:color w:val="585858"/>
                      <w:kern w:val="0"/>
                    </w:rPr>
                    <w:t xml:space="preserve"> 月</w:t>
                  </w:r>
                  <w:r w:rsidRPr="00733520">
                    <w:rPr>
                      <w:rFonts w:ascii="標楷體" w:eastAsia="標楷體" w:hAnsi="標楷體" w:cs="新細明體"/>
                      <w:color w:val="585858"/>
                      <w:kern w:val="0"/>
                    </w:rPr>
                    <w:t>6</w:t>
                  </w:r>
                  <w:r w:rsidRPr="00733520">
                    <w:rPr>
                      <w:rFonts w:ascii="標楷體" w:eastAsia="標楷體" w:hAnsi="標楷體" w:cs="新細明體" w:hint="eastAsia"/>
                      <w:color w:val="585858"/>
                      <w:kern w:val="0"/>
                    </w:rPr>
                    <w:t>日，在</w:t>
                  </w:r>
                  <w:proofErr w:type="gramStart"/>
                  <w:r w:rsidRPr="00733520">
                    <w:rPr>
                      <w:rFonts w:ascii="標楷體" w:eastAsia="標楷體" w:hAnsi="標楷體" w:cs="新細明體" w:hint="eastAsia"/>
                      <w:color w:val="585858"/>
                      <w:kern w:val="0"/>
                    </w:rPr>
                    <w:t>臺</w:t>
                  </w:r>
                  <w:proofErr w:type="gramEnd"/>
                  <w:r w:rsidRPr="00733520">
                    <w:rPr>
                      <w:rFonts w:ascii="標楷體" w:eastAsia="標楷體" w:hAnsi="標楷體" w:cs="新細明體" w:hint="eastAsia"/>
                      <w:color w:val="585858"/>
                      <w:kern w:val="0"/>
                    </w:rPr>
                    <w:t>南市舉行。</w:t>
                  </w:r>
                </w:p>
                <w:p w:rsidR="008D29CD" w:rsidRDefault="00733520" w:rsidP="00AE659E">
                  <w:pPr>
                    <w:spacing w:line="360" w:lineRule="exact"/>
                    <w:jc w:val="both"/>
                    <w:rPr>
                      <w:rFonts w:ascii="標楷體" w:eastAsia="標楷體" w:hAnsi="標楷體" w:cs="新細明體" w:hint="eastAsia"/>
                      <w:color w:val="585858"/>
                      <w:kern w:val="0"/>
                    </w:rPr>
                  </w:pPr>
                  <w:r w:rsidRPr="00733520">
                    <w:rPr>
                      <w:rFonts w:ascii="標楷體" w:eastAsia="標楷體" w:hAnsi="標楷體" w:cs="新細明體" w:hint="eastAsia"/>
                      <w:color w:val="585858"/>
                      <w:kern w:val="0"/>
                    </w:rPr>
                    <w:t>另各競賽種類之比賽項目預定賽程表於</w:t>
                  </w:r>
                  <w:r w:rsidRPr="00733520">
                    <w:rPr>
                      <w:rFonts w:ascii="標楷體" w:eastAsia="標楷體" w:hAnsi="標楷體" w:cs="新細明體"/>
                      <w:color w:val="585858"/>
                      <w:kern w:val="0"/>
                    </w:rPr>
                    <w:t>102</w:t>
                  </w:r>
                  <w:r w:rsidRPr="00733520">
                    <w:rPr>
                      <w:rFonts w:ascii="標楷體" w:eastAsia="標楷體" w:hAnsi="標楷體" w:cs="新細明體" w:hint="eastAsia"/>
                      <w:color w:val="585858"/>
                      <w:kern w:val="0"/>
                    </w:rPr>
                    <w:t>年</w:t>
                  </w:r>
                  <w:r w:rsidRPr="00733520">
                    <w:rPr>
                      <w:rFonts w:ascii="標楷體" w:eastAsia="標楷體" w:hAnsi="標楷體" w:cs="新細明體"/>
                      <w:color w:val="585858"/>
                      <w:kern w:val="0"/>
                    </w:rPr>
                    <w:t>12</w:t>
                  </w:r>
                  <w:r w:rsidRPr="00733520">
                    <w:rPr>
                      <w:rFonts w:ascii="標楷體" w:eastAsia="標楷體" w:hAnsi="標楷體" w:cs="新細明體" w:hint="eastAsia"/>
                      <w:color w:val="585858"/>
                      <w:kern w:val="0"/>
                    </w:rPr>
                    <w:t>月</w:t>
                  </w:r>
                  <w:r w:rsidRPr="00733520">
                    <w:rPr>
                      <w:rFonts w:ascii="標楷體" w:eastAsia="標楷體" w:hAnsi="標楷體" w:cs="新細明體"/>
                      <w:color w:val="585858"/>
                      <w:kern w:val="0"/>
                    </w:rPr>
                    <w:t>24</w:t>
                  </w:r>
                  <w:r w:rsidRPr="00733520">
                    <w:rPr>
                      <w:rFonts w:ascii="標楷體" w:eastAsia="標楷體" w:hAnsi="標楷體" w:cs="新細明體" w:hint="eastAsia"/>
                      <w:color w:val="585858"/>
                      <w:kern w:val="0"/>
                    </w:rPr>
                    <w:t>日前公佈於本賽會網站。參賽選手可提前做好競賽準備喔！</w:t>
                  </w:r>
                </w:p>
                <w:p w:rsidR="00D41786" w:rsidRPr="008D29CD" w:rsidRDefault="00D41786" w:rsidP="00AE659E">
                  <w:pPr>
                    <w:spacing w:line="360" w:lineRule="exact"/>
                    <w:jc w:val="both"/>
                    <w:rPr>
                      <w:rFonts w:ascii="標楷體" w:eastAsia="標楷體" w:hAnsi="標楷體" w:cs="新細明體"/>
                      <w:color w:val="585858"/>
                      <w:kern w:val="0"/>
                    </w:rPr>
                  </w:pPr>
                  <w:bookmarkStart w:id="0" w:name="_GoBack"/>
                  <w:bookmarkEnd w:id="0"/>
                </w:p>
                <w:p w:rsidR="008D29CD" w:rsidRPr="00F61F79" w:rsidRDefault="008D29CD" w:rsidP="00AE659E">
                  <w:pPr>
                    <w:spacing w:line="360" w:lineRule="exact"/>
                    <w:jc w:val="both"/>
                    <w:rPr>
                      <w:rFonts w:ascii="標楷體" w:eastAsia="標楷體" w:hAnsi="標楷體"/>
                    </w:rPr>
                  </w:pPr>
                  <w:r w:rsidRPr="00F61F79">
                    <w:rPr>
                      <w:rFonts w:ascii="標楷體" w:eastAsia="標楷體" w:hAnsi="標楷體" w:hint="eastAsia"/>
                    </w:rPr>
                    <w:t xml:space="preserve">以上若有任何問題請洽：03-5613382  </w:t>
                  </w:r>
                  <w:r w:rsidRPr="00F61F79">
                    <w:rPr>
                      <w:rFonts w:ascii="標楷體" w:eastAsia="標楷體" w:hAnsi="標楷體"/>
                    </w:rPr>
                    <w:t>Fax</w:t>
                  </w:r>
                  <w:r w:rsidRPr="00F61F79">
                    <w:rPr>
                      <w:rFonts w:ascii="標楷體" w:eastAsia="標楷體" w:hAnsi="標楷體" w:hint="eastAsia"/>
                    </w:rPr>
                    <w:t>:0</w:t>
                  </w:r>
                  <w:r>
                    <w:rPr>
                      <w:rFonts w:ascii="標楷體" w:eastAsia="標楷體" w:hAnsi="標楷體" w:hint="eastAsia"/>
                    </w:rPr>
                    <w:t xml:space="preserve">3-5613323  0921379948 </w:t>
                  </w:r>
                  <w:r w:rsidRPr="00F61F79">
                    <w:rPr>
                      <w:rFonts w:ascii="標楷體" w:eastAsia="標楷體" w:hAnsi="標楷體" w:hint="eastAsia"/>
                    </w:rPr>
                    <w:t xml:space="preserve"> </w:t>
                  </w:r>
                  <w:proofErr w:type="gramStart"/>
                  <w:r w:rsidRPr="00F61F79">
                    <w:rPr>
                      <w:rFonts w:ascii="標楷體" w:eastAsia="標楷體" w:hAnsi="標楷體" w:hint="eastAsia"/>
                    </w:rPr>
                    <w:t>熠婷</w:t>
                  </w:r>
                  <w:proofErr w:type="gramEnd"/>
                  <w:r w:rsidRPr="00F61F79">
                    <w:rPr>
                      <w:rFonts w:ascii="標楷體" w:eastAsia="標楷體" w:hAnsi="標楷體" w:hint="eastAsia"/>
                    </w:rPr>
                    <w:t xml:space="preserve"> </w:t>
                  </w:r>
                </w:p>
                <w:p w:rsidR="008D29CD" w:rsidRPr="00F61F79" w:rsidRDefault="008D29CD" w:rsidP="00AE659E">
                  <w:pPr>
                    <w:spacing w:line="360" w:lineRule="exact"/>
                    <w:jc w:val="both"/>
                    <w:rPr>
                      <w:rFonts w:ascii="標楷體" w:eastAsia="標楷體" w:hAnsi="標楷體"/>
                    </w:rPr>
                  </w:pPr>
                  <w:r w:rsidRPr="00F61F79">
                    <w:rPr>
                      <w:rFonts w:ascii="標楷體" w:eastAsia="標楷體" w:hAnsi="標楷體"/>
                      <w:b/>
                      <w:bCs/>
                    </w:rPr>
                    <w:t>M</w:t>
                  </w:r>
                  <w:r w:rsidRPr="00F61F79">
                    <w:rPr>
                      <w:rFonts w:ascii="標楷體" w:eastAsia="標楷體" w:hAnsi="標楷體"/>
                    </w:rPr>
                    <w:t>ail</w:t>
                  </w:r>
                  <w:r w:rsidRPr="00F61F79">
                    <w:rPr>
                      <w:rFonts w:ascii="標楷體" w:eastAsia="標楷體" w:hAnsi="標楷體" w:hint="eastAsia"/>
                    </w:rPr>
                    <w:t>：</w:t>
                  </w:r>
                  <w:hyperlink r:id="rId9" w:history="1">
                    <w:r w:rsidRPr="00F61F79">
                      <w:rPr>
                        <w:rFonts w:ascii="標楷體" w:eastAsia="標楷體" w:hAnsi="標楷體"/>
                        <w:color w:val="0000FF"/>
                        <w:u w:val="single"/>
                      </w:rPr>
                      <w:t>lin.ab@msa.hinet.net</w:t>
                    </w:r>
                  </w:hyperlink>
                  <w:r w:rsidRPr="00F61F79">
                    <w:rPr>
                      <w:rFonts w:ascii="標楷體" w:eastAsia="標楷體" w:hAnsi="標楷體"/>
                    </w:rPr>
                    <w:t xml:space="preserve">  </w:t>
                  </w:r>
                  <w:r w:rsidRPr="00F61F79">
                    <w:rPr>
                      <w:rFonts w:ascii="標楷體" w:eastAsia="標楷體" w:hAnsi="標楷體" w:hint="eastAsia"/>
                    </w:rPr>
                    <w:t xml:space="preserve"> </w:t>
                  </w:r>
                  <w:r w:rsidRPr="00F61F79">
                    <w:rPr>
                      <w:rFonts w:ascii="標楷體" w:eastAsia="標楷體" w:hAnsi="標楷體"/>
                    </w:rPr>
                    <w:t xml:space="preserve"> </w:t>
                  </w:r>
                  <w:r w:rsidRPr="00F61F79">
                    <w:rPr>
                      <w:rFonts w:ascii="標楷體" w:eastAsia="標楷體" w:hAnsi="標楷體" w:hint="eastAsia"/>
                    </w:rPr>
                    <w:t>劃撥帳號：18922935</w:t>
                  </w:r>
                  <w:r w:rsidRPr="00F61F79">
                    <w:rPr>
                      <w:rFonts w:ascii="標楷體" w:eastAsia="標楷體" w:hAnsi="標楷體"/>
                    </w:rPr>
                    <w:t xml:space="preserve"> </w:t>
                  </w:r>
                  <w:r w:rsidRPr="00F61F79">
                    <w:rPr>
                      <w:rFonts w:ascii="標楷體" w:eastAsia="標楷體" w:hAnsi="標楷體" w:hint="eastAsia"/>
                    </w:rPr>
                    <w:t xml:space="preserve"> 會館：新竹市西大路135巷16號</w:t>
                  </w:r>
                </w:p>
                <w:p w:rsidR="00733520" w:rsidRPr="008D29CD" w:rsidRDefault="00733520" w:rsidP="00AE659E">
                  <w:pPr>
                    <w:snapToGrid w:val="0"/>
                    <w:spacing w:line="360" w:lineRule="auto"/>
                    <w:jc w:val="both"/>
                    <w:rPr>
                      <w:rFonts w:ascii="標楷體" w:eastAsia="標楷體" w:hAnsi="標楷體" w:cs="新細明體"/>
                      <w:color w:val="585858"/>
                      <w:kern w:val="0"/>
                    </w:rPr>
                  </w:pPr>
                </w:p>
                <w:p w:rsidR="00733520" w:rsidRPr="00733520" w:rsidRDefault="00733520" w:rsidP="00AE659E">
                  <w:pPr>
                    <w:jc w:val="both"/>
                    <w:rPr>
                      <w:rFonts w:ascii="標楷體" w:eastAsia="標楷體" w:hAnsi="標楷體"/>
                      <w:b/>
                      <w:bCs/>
                      <w:sz w:val="32"/>
                      <w:szCs w:val="32"/>
                    </w:rPr>
                  </w:pPr>
                </w:p>
              </w:tc>
            </w:tr>
            <w:tr w:rsidR="0046152A" w:rsidRPr="0046152A" w:rsidTr="00433433">
              <w:trPr>
                <w:tblCellSpacing w:w="24" w:type="dxa"/>
              </w:trPr>
              <w:tc>
                <w:tcPr>
                  <w:tcW w:w="10536" w:type="dxa"/>
                  <w:vAlign w:val="center"/>
                  <w:hideMark/>
                </w:tcPr>
                <w:p w:rsidR="0046152A" w:rsidRPr="0046152A" w:rsidRDefault="0046152A" w:rsidP="00AE659E">
                  <w:pPr>
                    <w:pStyle w:val="Web"/>
                    <w:jc w:val="both"/>
                    <w:rPr>
                      <w:rFonts w:ascii="標楷體" w:eastAsia="標楷體" w:hAnsi="標楷體"/>
                      <w:color w:val="585858"/>
                    </w:rPr>
                  </w:pPr>
                </w:p>
              </w:tc>
            </w:tr>
          </w:tbl>
          <w:p w:rsidR="0046152A" w:rsidRPr="0046152A" w:rsidRDefault="0046152A" w:rsidP="00AE659E">
            <w:pPr>
              <w:widowControl/>
              <w:spacing w:line="300" w:lineRule="atLeast"/>
              <w:jc w:val="both"/>
              <w:rPr>
                <w:rFonts w:ascii="標楷體" w:eastAsia="標楷體" w:hAnsi="標楷體" w:cs="新細明體"/>
                <w:color w:val="585858"/>
                <w:kern w:val="0"/>
              </w:rPr>
            </w:pPr>
          </w:p>
        </w:tc>
      </w:tr>
    </w:tbl>
    <w:p w:rsidR="00C83164" w:rsidRPr="008D29CD" w:rsidRDefault="00C83164" w:rsidP="008D29CD">
      <w:pPr>
        <w:pStyle w:val="a5"/>
        <w:spacing w:line="460" w:lineRule="exact"/>
        <w:rPr>
          <w:rFonts w:ascii="標楷體" w:eastAsia="SimSun" w:hAnsi="標楷體"/>
          <w:sz w:val="28"/>
          <w:szCs w:val="28"/>
        </w:rPr>
      </w:pPr>
    </w:p>
    <w:sectPr w:rsidR="00C83164" w:rsidRPr="008D29CD" w:rsidSect="0091354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22.8pt;height:22.8pt;visibility:visible;mso-wrap-style:square" o:bullet="t">
        <v:imagedata r:id="rId1" o:title=""/>
      </v:shape>
    </w:pict>
  </w:numPicBullet>
  <w:numPicBullet w:numPicBulletId="1">
    <w:pict>
      <v:shape id="_x0000_i1045" type="#_x0000_t75" style="width:39.6pt;height:45.6pt;visibility:visible;mso-wrap-style:square" o:bullet="t">
        <v:imagedata r:id="rId2" o:title=""/>
      </v:shape>
    </w:pict>
  </w:numPicBullet>
  <w:abstractNum w:abstractNumId="0">
    <w:nsid w:val="0DD1324F"/>
    <w:multiLevelType w:val="hybridMultilevel"/>
    <w:tmpl w:val="BBB80192"/>
    <w:lvl w:ilvl="0" w:tplc="D2221C9A">
      <w:numFmt w:val="bullet"/>
      <w:lvlText w:val="◎"/>
      <w:lvlJc w:val="left"/>
      <w:pPr>
        <w:tabs>
          <w:tab w:val="num" w:pos="360"/>
        </w:tabs>
        <w:ind w:left="360" w:hanging="360"/>
      </w:pPr>
      <w:rPr>
        <w:rFonts w:ascii="標楷體" w:eastAsia="標楷體" w:hAnsi="標楷體" w:cs="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54B"/>
    <w:rsid w:val="001A5BDC"/>
    <w:rsid w:val="00330D8B"/>
    <w:rsid w:val="00375C1E"/>
    <w:rsid w:val="00433433"/>
    <w:rsid w:val="0046152A"/>
    <w:rsid w:val="00733520"/>
    <w:rsid w:val="008D29CD"/>
    <w:rsid w:val="0091354B"/>
    <w:rsid w:val="00925200"/>
    <w:rsid w:val="00AA522D"/>
    <w:rsid w:val="00AE659E"/>
    <w:rsid w:val="00B954F1"/>
    <w:rsid w:val="00C83164"/>
    <w:rsid w:val="00D41786"/>
    <w:rsid w:val="00D664AC"/>
    <w:rsid w:val="00E46D5A"/>
    <w:rsid w:val="00F61F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54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354B"/>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1354B"/>
    <w:rPr>
      <w:rFonts w:asciiTheme="majorHAnsi" w:eastAsiaTheme="majorEastAsia" w:hAnsiTheme="majorHAnsi" w:cstheme="majorBidi"/>
      <w:sz w:val="18"/>
      <w:szCs w:val="18"/>
    </w:rPr>
  </w:style>
  <w:style w:type="paragraph" w:styleId="a5">
    <w:name w:val="Body Text"/>
    <w:basedOn w:val="a"/>
    <w:link w:val="a6"/>
    <w:rsid w:val="00B954F1"/>
    <w:rPr>
      <w:rFonts w:eastAsia="標楷體"/>
      <w:sz w:val="36"/>
    </w:rPr>
  </w:style>
  <w:style w:type="character" w:customStyle="1" w:styleId="a6">
    <w:name w:val="本文 字元"/>
    <w:basedOn w:val="a0"/>
    <w:link w:val="a5"/>
    <w:rsid w:val="00B954F1"/>
    <w:rPr>
      <w:rFonts w:ascii="Times New Roman" w:eastAsia="標楷體" w:hAnsi="Times New Roman" w:cs="Times New Roman"/>
      <w:sz w:val="36"/>
      <w:szCs w:val="24"/>
    </w:rPr>
  </w:style>
  <w:style w:type="table" w:styleId="a7">
    <w:name w:val="Table Grid"/>
    <w:basedOn w:val="a1"/>
    <w:rsid w:val="00F61F79"/>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rsid w:val="0046152A"/>
    <w:rPr>
      <w:color w:val="0000FF"/>
      <w:u w:val="single"/>
    </w:rPr>
  </w:style>
  <w:style w:type="paragraph" w:styleId="Web">
    <w:name w:val="Normal (Web)"/>
    <w:basedOn w:val="a"/>
    <w:uiPriority w:val="99"/>
    <w:unhideWhenUsed/>
    <w:rsid w:val="001A5BDC"/>
    <w:pPr>
      <w:widowControl/>
      <w:spacing w:before="100" w:beforeAutospacing="1" w:after="100" w:afterAutospacing="1"/>
    </w:pPr>
    <w:rPr>
      <w:rFonts w:ascii="新細明體" w:hAnsi="新細明體" w:cs="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54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354B"/>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1354B"/>
    <w:rPr>
      <w:rFonts w:asciiTheme="majorHAnsi" w:eastAsiaTheme="majorEastAsia" w:hAnsiTheme="majorHAnsi" w:cstheme="majorBidi"/>
      <w:sz w:val="18"/>
      <w:szCs w:val="18"/>
    </w:rPr>
  </w:style>
  <w:style w:type="paragraph" w:styleId="a5">
    <w:name w:val="Body Text"/>
    <w:basedOn w:val="a"/>
    <w:link w:val="a6"/>
    <w:rsid w:val="00B954F1"/>
    <w:rPr>
      <w:rFonts w:eastAsia="標楷體"/>
      <w:sz w:val="36"/>
    </w:rPr>
  </w:style>
  <w:style w:type="character" w:customStyle="1" w:styleId="a6">
    <w:name w:val="本文 字元"/>
    <w:basedOn w:val="a0"/>
    <w:link w:val="a5"/>
    <w:rsid w:val="00B954F1"/>
    <w:rPr>
      <w:rFonts w:ascii="Times New Roman" w:eastAsia="標楷體" w:hAnsi="Times New Roman" w:cs="Times New Roman"/>
      <w:sz w:val="36"/>
      <w:szCs w:val="24"/>
    </w:rPr>
  </w:style>
  <w:style w:type="table" w:styleId="a7">
    <w:name w:val="Table Grid"/>
    <w:basedOn w:val="a1"/>
    <w:rsid w:val="00F61F79"/>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rsid w:val="0046152A"/>
    <w:rPr>
      <w:color w:val="0000FF"/>
      <w:u w:val="single"/>
    </w:rPr>
  </w:style>
  <w:style w:type="paragraph" w:styleId="Web">
    <w:name w:val="Normal (Web)"/>
    <w:basedOn w:val="a"/>
    <w:uiPriority w:val="99"/>
    <w:unhideWhenUsed/>
    <w:rsid w:val="001A5BDC"/>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583754">
      <w:bodyDiv w:val="1"/>
      <w:marLeft w:val="0"/>
      <w:marRight w:val="0"/>
      <w:marTop w:val="0"/>
      <w:marBottom w:val="0"/>
      <w:divBdr>
        <w:top w:val="none" w:sz="0" w:space="0" w:color="auto"/>
        <w:left w:val="none" w:sz="0" w:space="0" w:color="auto"/>
        <w:bottom w:val="none" w:sz="0" w:space="0" w:color="auto"/>
        <w:right w:val="none" w:sz="0" w:space="0" w:color="auto"/>
      </w:divBdr>
    </w:div>
    <w:div w:id="1126854315">
      <w:bodyDiv w:val="1"/>
      <w:marLeft w:val="0"/>
      <w:marRight w:val="0"/>
      <w:marTop w:val="0"/>
      <w:marBottom w:val="0"/>
      <w:divBdr>
        <w:top w:val="none" w:sz="0" w:space="0" w:color="auto"/>
        <w:left w:val="none" w:sz="0" w:space="0" w:color="auto"/>
        <w:bottom w:val="none" w:sz="0" w:space="0" w:color="auto"/>
        <w:right w:val="none" w:sz="0" w:space="0" w:color="auto"/>
      </w:divBdr>
    </w:div>
    <w:div w:id="182308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image" Target="media/image4.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n.ab@msa.hinet.net"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195</Words>
  <Characters>1114</Characters>
  <Application>Microsoft Office Word</Application>
  <DocSecurity>0</DocSecurity>
  <Lines>9</Lines>
  <Paragraphs>2</Paragraphs>
  <ScaleCrop>false</ScaleCrop>
  <Company/>
  <LinksUpToDate>false</LinksUpToDate>
  <CharactersWithSpaces>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2013-05-23T05:30:00Z</dcterms:created>
  <dcterms:modified xsi:type="dcterms:W3CDTF">2013-05-23T06:31:00Z</dcterms:modified>
</cp:coreProperties>
</file>